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47E3690D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nn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9C070B">
        <w:rPr>
          <w:rFonts w:ascii="Calibri" w:hAnsi="Calibri" w:cs="Calibri"/>
          <w:color w:val="FF0000"/>
          <w:sz w:val="22"/>
          <w:szCs w:val="22"/>
        </w:rPr>
        <w:t>Sieradz, Kłocko, gm. Sieradz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0CBA24C9" w14:textId="4672EF9E" w:rsidR="001172DA" w:rsidRPr="00F763F1" w:rsidRDefault="009C070B" w:rsidP="001172DA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9C070B">
        <w:rPr>
          <w:rFonts w:cs="Calibri"/>
          <w:color w:val="FF0000"/>
          <w:sz w:val="22"/>
          <w:szCs w:val="22"/>
          <w:lang w:val="pl-PL" w:eastAsia="pl-PL"/>
        </w:rPr>
        <w:t>Zadanie 1 – Wymianę istniejącej linii napowietrznej nn wraz przyłączami nn ze stacji 15/0,4kV 3-0122 o łącznej długości L= 0,9 km,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77777777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9C070B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Pr="009C070B">
        <w:rPr>
          <w:rFonts w:ascii="Verdana" w:hAnsi="Verdana" w:cs="Calibri"/>
          <w:b/>
          <w:strike/>
          <w:color w:val="FF0000"/>
          <w:sz w:val="18"/>
          <w:szCs w:val="18"/>
        </w:rPr>
        <w:t>4x95 mm</w:t>
      </w:r>
      <w:r w:rsidRPr="009C070B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B80072" w:rsidRPr="009C070B">
        <w:rPr>
          <w:rFonts w:ascii="Verdana" w:hAnsi="Verdana" w:cs="Calibri"/>
          <w:b/>
          <w:strike/>
          <w:color w:val="FF0000"/>
          <w:sz w:val="18"/>
          <w:szCs w:val="18"/>
        </w:rPr>
        <w:t>/</w:t>
      </w:r>
      <w:r w:rsidR="00F61059" w:rsidRPr="009C070B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9C070B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9C070B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  <w:r w:rsidR="00D55F80" w:rsidRPr="001172DA">
        <w:rPr>
          <w:rFonts w:ascii="Verdana" w:hAnsi="Verdana" w:cs="Calibri"/>
          <w:b/>
          <w:color w:val="FF0000"/>
          <w:sz w:val="18"/>
          <w:szCs w:val="18"/>
        </w:rPr>
        <w:t>(</w:t>
      </w:r>
      <w:r w:rsidR="00604409" w:rsidRPr="001172DA">
        <w:rPr>
          <w:rFonts w:ascii="Verdana" w:hAnsi="Verdana" w:cs="Calibri"/>
          <w:b/>
          <w:color w:val="FF0000"/>
          <w:sz w:val="18"/>
          <w:szCs w:val="18"/>
        </w:rPr>
        <w:t>niepotrzebne</w:t>
      </w:r>
      <w:r w:rsidR="00D55F80" w:rsidRPr="001172DA">
        <w:rPr>
          <w:rFonts w:ascii="Verdana" w:hAnsi="Verdana" w:cs="Calibri"/>
          <w:b/>
          <w:color w:val="FF0000"/>
          <w:sz w:val="18"/>
          <w:szCs w:val="18"/>
        </w:rPr>
        <w:t xml:space="preserve"> skreślić)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1680B20F" w14:textId="77777777" w:rsidR="009C5459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 xml:space="preserve">Montaż i wydzielenie drugiego toru linii napowietrznej </w:t>
      </w:r>
      <w:r w:rsidR="00F763F1" w:rsidRPr="001172DA">
        <w:rPr>
          <w:rFonts w:ascii="Verdana" w:hAnsi="Verdana" w:cs="Calibri"/>
          <w:color w:val="FF0000"/>
          <w:sz w:val="18"/>
          <w:szCs w:val="18"/>
        </w:rPr>
        <w:t>nn</w:t>
      </w:r>
      <w:r w:rsidRPr="001172DA">
        <w:rPr>
          <w:rFonts w:ascii="Verdana" w:hAnsi="Verdana" w:cs="Calibri"/>
          <w:color w:val="FF0000"/>
          <w:sz w:val="18"/>
          <w:szCs w:val="18"/>
        </w:rPr>
        <w:t xml:space="preserve"> w celu podziału istniejącego obwodu na dwa oddzielne. Drugi obwód o długości </w:t>
      </w:r>
      <w:r w:rsidR="002601EA" w:rsidRPr="001172DA">
        <w:rPr>
          <w:rFonts w:ascii="Verdana" w:hAnsi="Verdana" w:cs="Calibri"/>
          <w:color w:val="FF0000"/>
          <w:sz w:val="18"/>
          <w:szCs w:val="18"/>
        </w:rPr>
        <w:t xml:space="preserve">ok. </w:t>
      </w:r>
      <w:r w:rsidR="00B24DA2" w:rsidRPr="001172DA">
        <w:rPr>
          <w:rFonts w:ascii="Verdana" w:hAnsi="Verdana" w:cs="Calibri"/>
          <w:color w:val="FF0000"/>
          <w:sz w:val="18"/>
          <w:szCs w:val="18"/>
        </w:rPr>
        <w:t>0,6</w:t>
      </w:r>
      <w:r w:rsidRPr="001172DA">
        <w:rPr>
          <w:rFonts w:ascii="Verdana" w:hAnsi="Verdana" w:cs="Calibri"/>
          <w:color w:val="FF0000"/>
          <w:sz w:val="18"/>
          <w:szCs w:val="18"/>
        </w:rPr>
        <w:t>km od stacji SN/</w:t>
      </w:r>
      <w:r w:rsidR="00F763F1" w:rsidRPr="001172DA">
        <w:rPr>
          <w:rFonts w:ascii="Verdana" w:hAnsi="Verdana" w:cs="Calibri"/>
          <w:color w:val="FF0000"/>
          <w:sz w:val="18"/>
          <w:szCs w:val="18"/>
        </w:rPr>
        <w:t>nn</w:t>
      </w:r>
      <w:r w:rsidRPr="001172DA">
        <w:rPr>
          <w:rFonts w:ascii="Verdana" w:hAnsi="Verdana" w:cs="Calibri"/>
          <w:color w:val="FF0000"/>
          <w:sz w:val="18"/>
          <w:szCs w:val="18"/>
        </w:rPr>
        <w:t xml:space="preserve"> zgodnie z</w:t>
      </w:r>
      <w:r w:rsidR="002601EA" w:rsidRPr="001172DA">
        <w:rPr>
          <w:rFonts w:ascii="Verdana" w:hAnsi="Verdana" w:cs="Calibri"/>
          <w:color w:val="FF0000"/>
          <w:sz w:val="18"/>
          <w:szCs w:val="18"/>
        </w:rPr>
        <w:t> </w:t>
      </w:r>
      <w:r w:rsidRPr="001172DA">
        <w:rPr>
          <w:rFonts w:ascii="Verdana" w:hAnsi="Verdana" w:cs="Calibri"/>
          <w:color w:val="FF0000"/>
          <w:sz w:val="18"/>
          <w:szCs w:val="18"/>
        </w:rPr>
        <w:t>załą</w:t>
      </w:r>
      <w:r w:rsidR="002601EA" w:rsidRPr="001172DA">
        <w:rPr>
          <w:rFonts w:ascii="Verdana" w:hAnsi="Verdana" w:cs="Calibri"/>
          <w:color w:val="FF0000"/>
          <w:sz w:val="18"/>
          <w:szCs w:val="18"/>
        </w:rPr>
        <w:t>cznikiem nr 1</w:t>
      </w:r>
      <w:r w:rsidR="006C220B" w:rsidRPr="001172DA">
        <w:rPr>
          <w:rFonts w:ascii="Verdana" w:hAnsi="Verdana" w:cs="Calibri"/>
          <w:color w:val="FF0000"/>
          <w:sz w:val="18"/>
          <w:szCs w:val="18"/>
        </w:rPr>
        <w:t>.</w:t>
      </w:r>
      <w:r w:rsidR="007D1429" w:rsidRPr="001172DA">
        <w:rPr>
          <w:rFonts w:ascii="Verdana" w:hAnsi="Verdana" w:cs="Calibri"/>
          <w:color w:val="FF0000"/>
          <w:sz w:val="18"/>
          <w:szCs w:val="18"/>
        </w:rPr>
        <w:t>4</w:t>
      </w:r>
    </w:p>
    <w:p w14:paraId="7190541F" w14:textId="77777777" w:rsidR="00C43331" w:rsidRPr="001172DA" w:rsidRDefault="00C43331" w:rsidP="00C43331">
      <w:pPr>
        <w:pStyle w:val="Akapitzlist"/>
        <w:numPr>
          <w:ilvl w:val="4"/>
          <w:numId w:val="37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48F81994" w14:textId="77777777" w:rsidR="00C43331" w:rsidRPr="00C43331" w:rsidRDefault="00C43331" w:rsidP="00C43331">
      <w:pPr>
        <w:pStyle w:val="Akapitzlist"/>
        <w:numPr>
          <w:ilvl w:val="4"/>
          <w:numId w:val="37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 xml:space="preserve">Dla nowo wydzielonych obwodów należy sporządzić zestawienie odbiorców i przekazać wraz z dokumentacją powykonawczą do odbioru. </w:t>
      </w:r>
    </w:p>
    <w:p w14:paraId="39C15404" w14:textId="77777777" w:rsidR="00C43331" w:rsidRDefault="00C43331" w:rsidP="00C43331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color w:val="FF0000"/>
          <w:sz w:val="18"/>
          <w:szCs w:val="18"/>
        </w:rPr>
      </w:pPr>
    </w:p>
    <w:p w14:paraId="4FF1F77B" w14:textId="56CDC907" w:rsidR="00C43331" w:rsidRDefault="00C43331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</w:p>
    <w:p w14:paraId="3C7FDA41" w14:textId="491C64C8" w:rsidR="00466954" w:rsidRP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>Wymiana rozdzielnicy nN 0,4kV w stacji napowietrznej 3-0122 Kłocko 1 na rozdzielnicę</w:t>
      </w:r>
    </w:p>
    <w:p w14:paraId="0FE4D658" w14:textId="77777777" w:rsidR="00466954" w:rsidRPr="00466954" w:rsidRDefault="00466954" w:rsidP="00466954">
      <w:pPr>
        <w:pStyle w:val="Akapitzlist"/>
        <w:spacing w:before="60" w:after="60"/>
        <w:ind w:left="1800" w:firstLine="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 xml:space="preserve">8 polową. W skrzynce stacyjnej wybudować: 1 pole główne ARS-3, 7 pól odpływowych ARS-2 w tym pole oświetlenia ulicznego oraz pole do podłączenia agregatu ARS-2. </w:t>
      </w:r>
    </w:p>
    <w:p w14:paraId="58FFA291" w14:textId="77777777" w:rsidR="00466954" w:rsidRP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>Podłączenie nowo wybudowanych obwodów oraz odtworzenie istniejących wyprowadzeń napowietrznych i kablowych nN.</w:t>
      </w:r>
    </w:p>
    <w:p w14:paraId="620C8225" w14:textId="77777777" w:rsidR="00466954" w:rsidRP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 xml:space="preserve">Wymiana istniejących przewodów AL. od stacji transformatorowej do stanowiska słupowego </w:t>
      </w:r>
    </w:p>
    <w:p w14:paraId="14E9ADBF" w14:textId="77777777" w:rsidR="00466954" w:rsidRPr="00466954" w:rsidRDefault="00466954" w:rsidP="00466954">
      <w:pPr>
        <w:pStyle w:val="Akapitzlist"/>
        <w:spacing w:before="60" w:after="60"/>
        <w:ind w:left="1800" w:firstLine="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 xml:space="preserve">nr 33, na nowe przewody typu AsXSn 4x70mm2 + AsXSn 2x25mm2 (oświetlenie uliczne) - obwód 04. Długość około 0,44km. </w:t>
      </w:r>
    </w:p>
    <w:p w14:paraId="63BB25DE" w14:textId="77777777" w:rsid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>Wyprowadzenie ze stacji transformatorowej i podwieszenie do stanowiska słupowego nr 20 dodatkowego obwodu przewodem typu AsXSn 4x70mm2 (obwód 05). Długość około 0,24km.</w:t>
      </w:r>
    </w:p>
    <w:p w14:paraId="5BF3566C" w14:textId="77777777" w:rsidR="00466954" w:rsidRDefault="00466954" w:rsidP="00466954">
      <w:pPr>
        <w:spacing w:before="60" w:after="60"/>
        <w:rPr>
          <w:rFonts w:ascii="Verdana" w:hAnsi="Verdana" w:cs="Calibri"/>
          <w:color w:val="FF0000"/>
          <w:sz w:val="18"/>
          <w:szCs w:val="18"/>
        </w:rPr>
      </w:pPr>
    </w:p>
    <w:p w14:paraId="5832F9FA" w14:textId="77777777" w:rsidR="00466954" w:rsidRPr="00466954" w:rsidRDefault="00466954" w:rsidP="00466954">
      <w:pPr>
        <w:spacing w:before="60" w:after="60"/>
        <w:rPr>
          <w:rFonts w:ascii="Verdana" w:hAnsi="Verdana" w:cs="Calibri"/>
          <w:color w:val="FF0000"/>
          <w:sz w:val="18"/>
          <w:szCs w:val="18"/>
        </w:rPr>
      </w:pPr>
    </w:p>
    <w:p w14:paraId="680E0F23" w14:textId="0E05811E" w:rsidR="00466954" w:rsidRP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>Wymiana istniejących przewodów AL. od stanowiska słupowego nr 20 do stanowiska słupowego nr 25, na nowe przewody typu AsXSn 4x70mm2 + AsXSn 2x25mm2 (oświetlenie uliczne) – obwód 05. Długość około 0,22km. Połączenie nowo wybudowanych przewodów z istniejącą linią kablową na stanowisku słupowym nr 25.</w:t>
      </w:r>
    </w:p>
    <w:p w14:paraId="7E67AEB1" w14:textId="77777777" w:rsidR="00466954" w:rsidRP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>Wymiana istniejącego stanowiska słupowego nr 15 na nową żerdź wirowaną typu N-10,5/15.</w:t>
      </w:r>
    </w:p>
    <w:p w14:paraId="6AA5BB9A" w14:textId="77777777" w:rsidR="00466954" w:rsidRP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 xml:space="preserve">Wymiana istniejącego stanowiska słupowego nr 18 na nową żerdź wirowaną typu </w:t>
      </w:r>
    </w:p>
    <w:p w14:paraId="731AF429" w14:textId="77777777" w:rsidR="00466954" w:rsidRPr="00466954" w:rsidRDefault="00466954" w:rsidP="00466954">
      <w:pPr>
        <w:pStyle w:val="Akapitzlist"/>
        <w:spacing w:before="60" w:after="60"/>
        <w:ind w:left="1800" w:firstLine="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>P-10,5/6.</w:t>
      </w:r>
    </w:p>
    <w:p w14:paraId="6C15B457" w14:textId="77777777" w:rsidR="00466954" w:rsidRP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 xml:space="preserve">Wymiana istniejącego stanowiska słupowego nr 20 na nową żerdź wirowaną typu </w:t>
      </w:r>
    </w:p>
    <w:p w14:paraId="17B459BB" w14:textId="77777777" w:rsidR="00466954" w:rsidRPr="00466954" w:rsidRDefault="00466954" w:rsidP="00466954">
      <w:pPr>
        <w:pStyle w:val="Akapitzlist"/>
        <w:spacing w:before="60" w:after="60"/>
        <w:ind w:left="1800" w:firstLine="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>RPK-10,5/15.</w:t>
      </w:r>
    </w:p>
    <w:p w14:paraId="7CE3129A" w14:textId="77777777" w:rsidR="00466954" w:rsidRP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 xml:space="preserve">Wymiana istniejącego stanowiska słupowego nr 27 na nową żerdź wirowaną typu </w:t>
      </w:r>
    </w:p>
    <w:p w14:paraId="2E4D9C93" w14:textId="77777777" w:rsidR="00466954" w:rsidRPr="00466954" w:rsidRDefault="00466954" w:rsidP="00466954">
      <w:pPr>
        <w:pStyle w:val="Akapitzlist"/>
        <w:spacing w:before="60" w:after="60"/>
        <w:ind w:left="1800" w:firstLine="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>K-10,5/12.</w:t>
      </w:r>
    </w:p>
    <w:p w14:paraId="727C8C57" w14:textId="77777777" w:rsidR="00466954" w:rsidRP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 xml:space="preserve">Wymiana istniejących przyłączy napowietrznych typu AL (5 szt.) na izolowane </w:t>
      </w:r>
    </w:p>
    <w:p w14:paraId="2F20D6C0" w14:textId="77777777" w:rsidR="00466954" w:rsidRPr="00466954" w:rsidRDefault="00466954" w:rsidP="00466954">
      <w:pPr>
        <w:pStyle w:val="Akapitzlist"/>
        <w:spacing w:before="60" w:after="60"/>
        <w:ind w:left="1800" w:firstLine="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>typu AsXSn 4(2)x25 mm2. Łączna długość przyłączy około 0,15km.</w:t>
      </w:r>
    </w:p>
    <w:p w14:paraId="3DCA95A4" w14:textId="57F3EA90" w:rsidR="00466954" w:rsidRPr="00466954" w:rsidRDefault="00466954" w:rsidP="00466954">
      <w:pPr>
        <w:pStyle w:val="Akapitzlist"/>
        <w:numPr>
          <w:ilvl w:val="4"/>
          <w:numId w:val="43"/>
        </w:numPr>
        <w:spacing w:before="60" w:after="60"/>
        <w:rPr>
          <w:rFonts w:ascii="Verdana" w:hAnsi="Verdana" w:cs="Calibri"/>
          <w:color w:val="FF0000"/>
          <w:sz w:val="18"/>
          <w:szCs w:val="18"/>
        </w:rPr>
      </w:pPr>
      <w:r w:rsidRPr="00466954">
        <w:rPr>
          <w:rFonts w:ascii="Verdana" w:hAnsi="Verdana" w:cs="Calibri"/>
          <w:color w:val="FF0000"/>
          <w:sz w:val="18"/>
          <w:szCs w:val="18"/>
        </w:rPr>
        <w:t>Przełożenie istniejących przyłączy i opraw oświetlenia ulicznego na nowe słupy.</w:t>
      </w:r>
    </w:p>
    <w:p w14:paraId="2E61F1CE" w14:textId="77777777" w:rsidR="00466954" w:rsidRPr="001172DA" w:rsidRDefault="00466954" w:rsidP="00466954">
      <w:pPr>
        <w:pStyle w:val="Akapitzlist"/>
        <w:spacing w:before="60" w:after="60"/>
        <w:ind w:left="1418" w:firstLine="0"/>
        <w:contextualSpacing w:val="0"/>
        <w:rPr>
          <w:rFonts w:ascii="Verdana" w:hAnsi="Verdana" w:cs="Calibri"/>
          <w:color w:val="FF0000"/>
          <w:sz w:val="18"/>
          <w:szCs w:val="18"/>
        </w:rPr>
      </w:pP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2AF1F828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9C070B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C070B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CC0FD" w14:textId="77777777" w:rsidR="00D40436" w:rsidRDefault="00D404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D939" w14:textId="77777777" w:rsidR="00D40436" w:rsidRDefault="00D404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DD1B2" w14:textId="77777777" w:rsidR="00D40436" w:rsidRDefault="00D404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EC2507C" w14:textId="77777777" w:rsidR="00D40436" w:rsidRPr="00D40436" w:rsidRDefault="00D40436" w:rsidP="00D4043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0FA59544" w14:textId="5F968FF8" w:rsidR="00D55F80" w:rsidRPr="006B2C28" w:rsidRDefault="00D40436" w:rsidP="00D4043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4043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POST/DYS/OLD/GZ/04583/2025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A8CA" w14:textId="77777777" w:rsidR="00D40436" w:rsidRDefault="00D404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4FF76DAC"/>
    <w:multiLevelType w:val="multilevel"/>
    <w:tmpl w:val="26D8A4C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color w:val="auto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4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5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2B445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3"/>
  </w:num>
  <w:num w:numId="2" w16cid:durableId="1666781076">
    <w:abstractNumId w:val="72"/>
  </w:num>
  <w:num w:numId="3" w16cid:durableId="695618621">
    <w:abstractNumId w:val="79"/>
  </w:num>
  <w:num w:numId="4" w16cid:durableId="1491143360">
    <w:abstractNumId w:val="84"/>
  </w:num>
  <w:num w:numId="5" w16cid:durableId="229658365">
    <w:abstractNumId w:val="70"/>
  </w:num>
  <w:num w:numId="6" w16cid:durableId="729231014">
    <w:abstractNumId w:val="81"/>
  </w:num>
  <w:num w:numId="7" w16cid:durableId="2000502219">
    <w:abstractNumId w:val="89"/>
  </w:num>
  <w:num w:numId="8" w16cid:durableId="1306932007">
    <w:abstractNumId w:val="88"/>
  </w:num>
  <w:num w:numId="9" w16cid:durableId="727918753">
    <w:abstractNumId w:val="61"/>
  </w:num>
  <w:num w:numId="10" w16cid:durableId="960380475">
    <w:abstractNumId w:val="87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2"/>
  </w:num>
  <w:num w:numId="17" w16cid:durableId="2051405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5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80"/>
  </w:num>
  <w:num w:numId="35" w16cid:durableId="122307402">
    <w:abstractNumId w:val="78"/>
  </w:num>
  <w:num w:numId="36" w16cid:durableId="147333472">
    <w:abstractNumId w:val="67"/>
  </w:num>
  <w:num w:numId="37" w16cid:durableId="14574755">
    <w:abstractNumId w:val="86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3"/>
  </w:num>
  <w:num w:numId="42" w16cid:durableId="46995121">
    <w:abstractNumId w:val="53"/>
  </w:num>
  <w:num w:numId="43" w16cid:durableId="943460776">
    <w:abstractNumId w:val="7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C7C59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5BDF"/>
    <w:rsid w:val="00457FD0"/>
    <w:rsid w:val="00464F23"/>
    <w:rsid w:val="004650E6"/>
    <w:rsid w:val="00465538"/>
    <w:rsid w:val="00466954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70B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1F0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954"/>
    <w:rsid w:val="00BB0CA2"/>
    <w:rsid w:val="00BB30DF"/>
    <w:rsid w:val="00BB5E4E"/>
    <w:rsid w:val="00BC0384"/>
    <w:rsid w:val="00BC039C"/>
    <w:rsid w:val="00BC03EF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331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0436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część 1.docx</dmsv2BaseFileName>
    <dmsv2BaseDisplayName xmlns="http://schemas.microsoft.com/sharepoint/v3">Załącznik nr 1.3 do SWZ część 1</dmsv2BaseDisplayName>
    <dmsv2SWPP2ObjectNumber xmlns="http://schemas.microsoft.com/sharepoint/v3">POST/DYS/OLD/GZ/04583/2025                        </dmsv2SWPP2ObjectNumber>
    <dmsv2SWPP2SumMD5 xmlns="http://schemas.microsoft.com/sharepoint/v3">653c6634a927d8a7601d6053eb55c251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24036217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JEUP5JKVCYQC-40426796-802</_dlc_DocId>
    <_dlc_DocIdUrl xmlns="a19cb1c7-c5c7-46d4-85ae-d83685407bba">
      <Url>https://swpp2.dms.gkpge.pl/sites/41/_layouts/15/DocIdRedir.aspx?ID=JEUP5JKVCYQC-40426796-802</Url>
      <Description>JEUP5JKVCYQC-40426796-802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0312B960-EC4E-4862-8271-8C1260E284B9}"/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1863</Words>
  <Characters>12842</Characters>
  <Application>Microsoft Office Word</Application>
  <DocSecurity>0</DocSecurity>
  <Lines>107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2025-12-18T09:06:00Z</dcterms:created>
  <dcterms:modified xsi:type="dcterms:W3CDTF">2025-12-18T09:06:00Z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_dlc_DocIdItemGuid">
    <vt:lpwstr>0ffc1dde-7ed7-4517-9381-58a7609b3163</vt:lpwstr>
  </property>
</Properties>
</file>